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jc w:val="center"/>
        <w:tblInd w:w="13" w:type="dxa"/>
        <w:tblCellMar>
          <w:left w:w="28" w:type="dxa"/>
          <w:right w:w="28" w:type="dxa"/>
        </w:tblCellMar>
        <w:tblLook w:val="0000"/>
      </w:tblPr>
      <w:tblGrid>
        <w:gridCol w:w="3075"/>
        <w:gridCol w:w="1260"/>
        <w:gridCol w:w="5400"/>
      </w:tblGrid>
      <w:tr w:rsidR="006F43F6" w:rsidRPr="003B4741" w:rsidTr="00CF0D55">
        <w:trPr>
          <w:trHeight w:val="538"/>
          <w:jc w:val="center"/>
        </w:trPr>
        <w:tc>
          <w:tcPr>
            <w:tcW w:w="9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3F6" w:rsidRPr="003B4741" w:rsidRDefault="006F43F6" w:rsidP="00CF0D55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  <w:u w:val="single"/>
              </w:rPr>
            </w:pPr>
            <w:r w:rsidRPr="00504517">
              <w:rPr>
                <w:rFonts w:eastAsia="標楷體" w:hAnsi="標楷體"/>
                <w:b/>
                <w:bCs/>
                <w:kern w:val="0"/>
                <w:sz w:val="36"/>
                <w:szCs w:val="32"/>
                <w:u w:val="single"/>
              </w:rPr>
              <w:t>花蓮縣</w:t>
            </w:r>
            <w:r w:rsidR="00E35F1F">
              <w:rPr>
                <w:rFonts w:eastAsia="標楷體" w:hAnsi="標楷體" w:hint="eastAsia"/>
                <w:b/>
                <w:bCs/>
                <w:kern w:val="0"/>
                <w:sz w:val="36"/>
                <w:szCs w:val="32"/>
                <w:u w:val="single"/>
              </w:rPr>
              <w:t>光復鄉</w:t>
            </w:r>
            <w:r w:rsidR="00504517" w:rsidRPr="00504517">
              <w:rPr>
                <w:rFonts w:eastAsia="標楷體" w:hAnsi="標楷體" w:hint="eastAsia"/>
                <w:b/>
                <w:bCs/>
                <w:kern w:val="0"/>
                <w:sz w:val="36"/>
                <w:szCs w:val="32"/>
                <w:u w:val="single"/>
              </w:rPr>
              <w:t>大進</w:t>
            </w:r>
            <w:r w:rsidRPr="00504517">
              <w:rPr>
                <w:rFonts w:eastAsia="標楷體" w:hAnsi="標楷體"/>
                <w:b/>
                <w:bCs/>
                <w:kern w:val="0"/>
                <w:sz w:val="36"/>
                <w:szCs w:val="32"/>
                <w:u w:val="single"/>
              </w:rPr>
              <w:t>國民小學附設</w:t>
            </w:r>
            <w:r w:rsidR="005F760D" w:rsidRPr="00504517">
              <w:rPr>
                <w:rFonts w:eastAsia="標楷體" w:hAnsi="標楷體"/>
                <w:b/>
                <w:bCs/>
                <w:kern w:val="0"/>
                <w:sz w:val="36"/>
                <w:szCs w:val="32"/>
                <w:u w:val="single"/>
              </w:rPr>
              <w:t>幼兒園</w:t>
            </w:r>
          </w:p>
        </w:tc>
      </w:tr>
      <w:tr w:rsidR="006F43F6" w:rsidRPr="003B4741" w:rsidTr="00CF0D55">
        <w:trPr>
          <w:trHeight w:val="725"/>
          <w:jc w:val="center"/>
        </w:trPr>
        <w:tc>
          <w:tcPr>
            <w:tcW w:w="9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0D55" w:rsidRDefault="005F760D" w:rsidP="00CF0D55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eastAsia="標楷體" w:hAnsi="標楷體"/>
                <w:b/>
                <w:bCs/>
                <w:kern w:val="0"/>
                <w:sz w:val="32"/>
                <w:szCs w:val="32"/>
              </w:rPr>
            </w:pPr>
            <w:r w:rsidRPr="003B4741">
              <w:rPr>
                <w:rFonts w:eastAsia="標楷體"/>
                <w:b/>
                <w:bCs/>
                <w:kern w:val="0"/>
                <w:sz w:val="32"/>
                <w:szCs w:val="32"/>
              </w:rPr>
              <w:t>10</w:t>
            </w:r>
            <w:r w:rsidR="00472F63"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  <w:t>5</w:t>
            </w:r>
            <w:r w:rsidRPr="003B4741">
              <w:rPr>
                <w:rFonts w:eastAsia="標楷體" w:hAnsi="標楷體"/>
                <w:b/>
                <w:bCs/>
                <w:kern w:val="0"/>
                <w:sz w:val="32"/>
                <w:szCs w:val="32"/>
              </w:rPr>
              <w:t>學年第</w:t>
            </w:r>
            <w:r w:rsidR="00CB0B63"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  <w:t>2</w:t>
            </w:r>
            <w:r w:rsidRPr="003B4741">
              <w:rPr>
                <w:rFonts w:eastAsia="標楷體" w:hAnsi="標楷體"/>
                <w:b/>
                <w:bCs/>
                <w:kern w:val="0"/>
                <w:sz w:val="32"/>
                <w:szCs w:val="32"/>
              </w:rPr>
              <w:t>學期</w:t>
            </w:r>
            <w:r w:rsidR="00CF0D55">
              <w:rPr>
                <w:rFonts w:eastAsia="標楷體" w:hAnsi="標楷體" w:hint="eastAsia"/>
                <w:b/>
                <w:bCs/>
                <w:kern w:val="0"/>
                <w:sz w:val="32"/>
                <w:szCs w:val="32"/>
              </w:rPr>
              <w:t xml:space="preserve">  </w:t>
            </w:r>
          </w:p>
          <w:p w:rsidR="006F43F6" w:rsidRPr="003B4741" w:rsidRDefault="00CF0D55" w:rsidP="00CF0D55">
            <w:pPr>
              <w:widowControl/>
              <w:adjustRightInd w:val="0"/>
              <w:snapToGrid w:val="0"/>
              <w:spacing w:line="140" w:lineRule="atLeast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3B4741">
              <w:rPr>
                <w:rFonts w:eastAsia="標楷體" w:hAnsi="標楷體"/>
                <w:b/>
                <w:bCs/>
                <w:kern w:val="0"/>
                <w:sz w:val="32"/>
                <w:szCs w:val="32"/>
              </w:rPr>
              <w:t>幼</w:t>
            </w:r>
            <w:r w:rsidRPr="003B4741">
              <w:rPr>
                <w:rFonts w:eastAsia="標楷體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3B4741">
              <w:rPr>
                <w:rFonts w:eastAsia="標楷體" w:hAnsi="標楷體"/>
                <w:b/>
                <w:bCs/>
                <w:kern w:val="0"/>
                <w:sz w:val="32"/>
                <w:szCs w:val="32"/>
              </w:rPr>
              <w:t>兒</w:t>
            </w:r>
            <w:r w:rsidRPr="003B4741">
              <w:rPr>
                <w:rFonts w:eastAsia="標楷體"/>
                <w:b/>
                <w:bCs/>
                <w:kern w:val="0"/>
                <w:sz w:val="32"/>
                <w:szCs w:val="32"/>
              </w:rPr>
              <w:t xml:space="preserve"> </w:t>
            </w:r>
            <w:proofErr w:type="gramStart"/>
            <w:r w:rsidRPr="003B4741">
              <w:rPr>
                <w:rFonts w:eastAsia="標楷體" w:hAnsi="標楷體"/>
                <w:b/>
                <w:bCs/>
                <w:kern w:val="0"/>
                <w:sz w:val="32"/>
                <w:szCs w:val="32"/>
              </w:rPr>
              <w:t>註</w:t>
            </w:r>
            <w:proofErr w:type="gramEnd"/>
            <w:r w:rsidRPr="003B4741">
              <w:rPr>
                <w:rFonts w:eastAsia="標楷體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3B4741">
              <w:rPr>
                <w:rFonts w:eastAsia="標楷體" w:hAnsi="標楷體"/>
                <w:b/>
                <w:bCs/>
                <w:kern w:val="0"/>
                <w:sz w:val="32"/>
                <w:szCs w:val="32"/>
              </w:rPr>
              <w:t>冊</w:t>
            </w:r>
            <w:r w:rsidRPr="003B4741">
              <w:rPr>
                <w:rFonts w:eastAsia="標楷體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3B4741">
              <w:rPr>
                <w:rFonts w:eastAsia="標楷體" w:hAnsi="標楷體"/>
                <w:b/>
                <w:bCs/>
                <w:kern w:val="0"/>
                <w:sz w:val="32"/>
                <w:szCs w:val="32"/>
              </w:rPr>
              <w:t>收</w:t>
            </w:r>
            <w:r w:rsidRPr="003B4741">
              <w:rPr>
                <w:rFonts w:eastAsia="標楷體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3B4741">
              <w:rPr>
                <w:rFonts w:eastAsia="標楷體" w:hAnsi="標楷體"/>
                <w:b/>
                <w:bCs/>
                <w:kern w:val="0"/>
                <w:sz w:val="32"/>
                <w:szCs w:val="32"/>
              </w:rPr>
              <w:t>費</w:t>
            </w:r>
            <w:r w:rsidRPr="003B4741">
              <w:rPr>
                <w:rFonts w:eastAsia="標楷體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3B4741">
              <w:rPr>
                <w:rFonts w:eastAsia="標楷體" w:hAnsi="標楷體"/>
                <w:b/>
                <w:bCs/>
                <w:kern w:val="0"/>
                <w:sz w:val="32"/>
                <w:szCs w:val="32"/>
              </w:rPr>
              <w:t>標</w:t>
            </w:r>
            <w:r w:rsidRPr="003B4741">
              <w:rPr>
                <w:rFonts w:eastAsia="標楷體"/>
                <w:b/>
                <w:bCs/>
                <w:kern w:val="0"/>
                <w:sz w:val="32"/>
                <w:szCs w:val="32"/>
              </w:rPr>
              <w:t xml:space="preserve"> </w:t>
            </w:r>
            <w:proofErr w:type="gramStart"/>
            <w:r w:rsidRPr="003B4741">
              <w:rPr>
                <w:rFonts w:eastAsia="標楷體" w:hAnsi="標楷體"/>
                <w:b/>
                <w:bCs/>
                <w:kern w:val="0"/>
                <w:sz w:val="32"/>
                <w:szCs w:val="32"/>
              </w:rPr>
              <w:t>準</w:t>
            </w:r>
            <w:proofErr w:type="gramEnd"/>
            <w:r w:rsidRPr="003B4741">
              <w:rPr>
                <w:rFonts w:eastAsia="標楷體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3B4741">
              <w:rPr>
                <w:rFonts w:eastAsia="標楷體" w:hAnsi="標楷體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 w:rsidR="006F43F6" w:rsidRPr="003B4741" w:rsidTr="00CF0D55">
        <w:trPr>
          <w:trHeight w:val="717"/>
          <w:jc w:val="center"/>
        </w:trPr>
        <w:tc>
          <w:tcPr>
            <w:tcW w:w="9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43F6" w:rsidRPr="003B4741" w:rsidRDefault="006F43F6" w:rsidP="00CF0D55">
            <w:pPr>
              <w:widowControl/>
              <w:adjustRightInd w:val="0"/>
              <w:snapToGrid w:val="0"/>
              <w:spacing w:line="140" w:lineRule="atLeast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</w:p>
        </w:tc>
      </w:tr>
      <w:tr w:rsidR="006F43F6" w:rsidRPr="003B4741" w:rsidTr="00CF0D55">
        <w:trPr>
          <w:trHeight w:val="499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3F6" w:rsidRPr="003B4741" w:rsidRDefault="006F43F6" w:rsidP="006F43F6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收費項目</w:t>
            </w:r>
            <w:r w:rsidRPr="003B4741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3F6" w:rsidRPr="003B4741" w:rsidRDefault="006F43F6" w:rsidP="006F43F6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金額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3F6" w:rsidRPr="003B4741" w:rsidRDefault="006F43F6" w:rsidP="006F43F6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說明</w:t>
            </w:r>
          </w:p>
        </w:tc>
      </w:tr>
      <w:tr w:rsidR="006F43F6" w:rsidRPr="003B4741" w:rsidTr="00CF0D55">
        <w:trPr>
          <w:trHeight w:val="757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3F6" w:rsidRPr="003B4741" w:rsidRDefault="006F43F6" w:rsidP="00DD4B04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學費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3F6" w:rsidRPr="003B4741" w:rsidRDefault="006F43F6" w:rsidP="00AF5B76">
            <w:pPr>
              <w:widowControl/>
              <w:spacing w:line="480" w:lineRule="exact"/>
              <w:jc w:val="right"/>
              <w:rPr>
                <w:rFonts w:eastAsia="標楷體"/>
                <w:kern w:val="0"/>
                <w:sz w:val="32"/>
                <w:szCs w:val="32"/>
              </w:rPr>
            </w:pPr>
            <w:r w:rsidRPr="003B4741">
              <w:rPr>
                <w:rFonts w:eastAsia="標楷體"/>
                <w:kern w:val="0"/>
                <w:sz w:val="32"/>
                <w:szCs w:val="32"/>
              </w:rPr>
              <w:t>4</w:t>
            </w:r>
            <w:r w:rsidR="003B4741" w:rsidRPr="003B4741">
              <w:rPr>
                <w:rFonts w:eastAsia="標楷體"/>
                <w:kern w:val="0"/>
                <w:sz w:val="32"/>
                <w:szCs w:val="32"/>
              </w:rPr>
              <w:t>,</w:t>
            </w:r>
            <w:r w:rsidRPr="003B4741">
              <w:rPr>
                <w:rFonts w:eastAsia="標楷體"/>
                <w:kern w:val="0"/>
                <w:sz w:val="32"/>
                <w:szCs w:val="32"/>
              </w:rPr>
              <w:t>780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D55" w:rsidRPr="00CF0D55" w:rsidRDefault="00CF0D55" w:rsidP="00CF0D55">
            <w:pPr>
              <w:widowControl/>
              <w:spacing w:line="480" w:lineRule="exact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  <w:r w:rsidRPr="00CF0D55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→五歲幼兒入學免收學費，其學費由教育部補助，扣除政府相同性質之其他補助經費，差額由花蓮縣政府補助。</w:t>
            </w:r>
          </w:p>
          <w:p w:rsidR="00CF0D55" w:rsidRPr="003B4741" w:rsidRDefault="00CF0D55" w:rsidP="00CF0D55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  <w:r w:rsidRPr="00CF0D55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→四歲幼兒其學、雜費扣除政府相同性質之其他補助經費後，差額由花蓮縣政府補助。</w:t>
            </w:r>
          </w:p>
        </w:tc>
      </w:tr>
      <w:tr w:rsidR="006F43F6" w:rsidRPr="003B4741" w:rsidTr="00CF0D55">
        <w:trPr>
          <w:trHeight w:val="100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3F6" w:rsidRPr="003B4741" w:rsidRDefault="00CF0D55" w:rsidP="00DD4B04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材料費</w:t>
            </w:r>
            <w:r w:rsidRPr="003B4741">
              <w:rPr>
                <w:rFonts w:eastAsia="標楷體"/>
                <w:kern w:val="0"/>
                <w:sz w:val="28"/>
                <w:szCs w:val="28"/>
              </w:rPr>
              <w:t>(260</w:t>
            </w: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元</w:t>
            </w:r>
            <w:r w:rsidRPr="003B4741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Pr="003B4741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3F6" w:rsidRPr="003B4741" w:rsidRDefault="00CF0D55" w:rsidP="00AF5B76">
            <w:pPr>
              <w:widowControl/>
              <w:spacing w:line="480" w:lineRule="exact"/>
              <w:jc w:val="right"/>
              <w:rPr>
                <w:rFonts w:eastAsia="標楷體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kern w:val="0"/>
                <w:sz w:val="32"/>
                <w:szCs w:val="32"/>
              </w:rPr>
              <w:t>1,300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F6" w:rsidRPr="003B4741" w:rsidRDefault="00CF0D55" w:rsidP="00AF5B76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材料費以每月</w:t>
            </w:r>
            <w:r w:rsidRPr="003B4741">
              <w:rPr>
                <w:rFonts w:eastAsia="標楷體"/>
                <w:kern w:val="0"/>
                <w:sz w:val="28"/>
                <w:szCs w:val="28"/>
              </w:rPr>
              <w:t>260</w:t>
            </w: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元，整學期</w:t>
            </w:r>
            <w:r w:rsidRPr="003B4741">
              <w:rPr>
                <w:rFonts w:eastAsia="標楷體"/>
                <w:kern w:val="0"/>
                <w:sz w:val="28"/>
                <w:szCs w:val="28"/>
              </w:rPr>
              <w:t>5</w:t>
            </w: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個月計算，</w:t>
            </w:r>
            <w:r w:rsidRPr="003B4741">
              <w:rPr>
                <w:rFonts w:eastAsia="標楷體"/>
                <w:kern w:val="0"/>
                <w:sz w:val="28"/>
                <w:szCs w:val="28"/>
              </w:rPr>
              <w:t>260×5=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1,300</w:t>
            </w: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元</w:t>
            </w:r>
          </w:p>
        </w:tc>
      </w:tr>
      <w:tr w:rsidR="006F43F6" w:rsidRPr="003B4741" w:rsidTr="00CF0D55">
        <w:trPr>
          <w:trHeight w:val="100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3F6" w:rsidRPr="003B4741" w:rsidRDefault="00CF0D55" w:rsidP="00DD4B04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活動費</w:t>
            </w:r>
            <w:r w:rsidRPr="003B4741">
              <w:rPr>
                <w:rFonts w:eastAsia="標楷體"/>
                <w:kern w:val="0"/>
                <w:sz w:val="28"/>
                <w:szCs w:val="28"/>
              </w:rPr>
              <w:t>(160</w:t>
            </w: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元</w:t>
            </w:r>
            <w:r w:rsidRPr="003B4741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Pr="003B4741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3F6" w:rsidRPr="003B4741" w:rsidRDefault="00CF0D55" w:rsidP="00AF5B76">
            <w:pPr>
              <w:widowControl/>
              <w:spacing w:line="480" w:lineRule="exact"/>
              <w:jc w:val="right"/>
              <w:rPr>
                <w:rFonts w:eastAsia="標楷體"/>
                <w:kern w:val="0"/>
                <w:sz w:val="32"/>
                <w:szCs w:val="32"/>
              </w:rPr>
            </w:pPr>
            <w:r w:rsidRPr="003B4741">
              <w:rPr>
                <w:rFonts w:eastAsia="標楷體"/>
                <w:kern w:val="0"/>
                <w:sz w:val="32"/>
                <w:szCs w:val="32"/>
              </w:rPr>
              <w:t>800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F6" w:rsidRPr="003B4741" w:rsidRDefault="00CF0D55" w:rsidP="003B4741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活動費以每月</w:t>
            </w:r>
            <w:r w:rsidRPr="003B4741">
              <w:rPr>
                <w:rFonts w:eastAsia="標楷體"/>
                <w:kern w:val="0"/>
                <w:sz w:val="28"/>
                <w:szCs w:val="28"/>
              </w:rPr>
              <w:t>160</w:t>
            </w: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元，整學期</w:t>
            </w:r>
            <w:r w:rsidRPr="003B4741">
              <w:rPr>
                <w:rFonts w:eastAsia="標楷體"/>
                <w:kern w:val="0"/>
                <w:sz w:val="28"/>
                <w:szCs w:val="28"/>
              </w:rPr>
              <w:t>5</w:t>
            </w: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個月計算，</w:t>
            </w:r>
            <w:r w:rsidRPr="003B4741">
              <w:rPr>
                <w:rFonts w:eastAsia="標楷體"/>
                <w:kern w:val="0"/>
                <w:sz w:val="28"/>
                <w:szCs w:val="28"/>
              </w:rPr>
              <w:t>160×5=800</w:t>
            </w: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元</w:t>
            </w:r>
          </w:p>
        </w:tc>
      </w:tr>
      <w:tr w:rsidR="003A4697" w:rsidRPr="003B4741" w:rsidTr="00CF0D55">
        <w:trPr>
          <w:trHeight w:val="100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97" w:rsidRPr="003B4741" w:rsidRDefault="00DD4B04" w:rsidP="00DD4B04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Ansi="標楷體"/>
                <w:kern w:val="0"/>
                <w:sz w:val="28"/>
                <w:szCs w:val="28"/>
              </w:rPr>
              <w:t>午餐</w:t>
            </w:r>
            <w:r w:rsidR="003A4697" w:rsidRPr="003B4741">
              <w:rPr>
                <w:rFonts w:eastAsia="標楷體" w:hAnsi="標楷體"/>
                <w:kern w:val="0"/>
                <w:sz w:val="28"/>
                <w:szCs w:val="28"/>
              </w:rPr>
              <w:t>費</w:t>
            </w:r>
            <w:r w:rsidR="001D1702" w:rsidRPr="003B4741">
              <w:rPr>
                <w:rFonts w:eastAsia="標楷體"/>
                <w:kern w:val="0"/>
                <w:sz w:val="28"/>
                <w:szCs w:val="28"/>
              </w:rPr>
              <w:t>(</w:t>
            </w:r>
            <w:r w:rsidR="003B4741">
              <w:rPr>
                <w:rFonts w:eastAsia="標楷體" w:hint="eastAsia"/>
                <w:kern w:val="0"/>
                <w:sz w:val="28"/>
                <w:szCs w:val="28"/>
              </w:rPr>
              <w:t>650</w:t>
            </w:r>
            <w:r w:rsidR="003B4741">
              <w:rPr>
                <w:rFonts w:eastAsia="標楷體" w:hint="eastAsia"/>
                <w:kern w:val="0"/>
                <w:sz w:val="28"/>
                <w:szCs w:val="28"/>
              </w:rPr>
              <w:t>元</w:t>
            </w:r>
            <w:r w:rsidR="003A4697" w:rsidRPr="003B4741">
              <w:rPr>
                <w:rFonts w:eastAsia="標楷體"/>
                <w:kern w:val="0"/>
                <w:sz w:val="28"/>
                <w:szCs w:val="28"/>
              </w:rPr>
              <w:t>/</w:t>
            </w:r>
            <w:r w:rsidR="003B4741">
              <w:rPr>
                <w:rFonts w:eastAsia="標楷體" w:hAnsi="標楷體" w:hint="eastAsia"/>
                <w:kern w:val="0"/>
                <w:sz w:val="28"/>
                <w:szCs w:val="28"/>
              </w:rPr>
              <w:t>月</w:t>
            </w:r>
            <w:r w:rsidR="003A4697" w:rsidRPr="003B4741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97" w:rsidRPr="003B4741" w:rsidRDefault="00F83B4E" w:rsidP="003B4741">
            <w:pPr>
              <w:widowControl/>
              <w:spacing w:line="480" w:lineRule="exact"/>
              <w:jc w:val="right"/>
              <w:rPr>
                <w:rFonts w:eastAsia="標楷體"/>
                <w:kern w:val="0"/>
                <w:sz w:val="32"/>
                <w:szCs w:val="32"/>
              </w:rPr>
            </w:pPr>
            <w:r w:rsidRPr="003B4741">
              <w:rPr>
                <w:rFonts w:eastAsia="標楷體"/>
                <w:kern w:val="0"/>
                <w:sz w:val="32"/>
                <w:szCs w:val="32"/>
              </w:rPr>
              <w:t>3</w:t>
            </w:r>
            <w:r w:rsidR="003B4741">
              <w:rPr>
                <w:rFonts w:eastAsia="標楷體" w:hint="eastAsia"/>
                <w:kern w:val="0"/>
                <w:sz w:val="32"/>
                <w:szCs w:val="32"/>
              </w:rPr>
              <w:t>,250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97" w:rsidRPr="003B4741" w:rsidRDefault="00F83B4E" w:rsidP="00AF5B76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午餐費</w:t>
            </w:r>
            <w:r w:rsidR="003B4741" w:rsidRPr="003B4741">
              <w:rPr>
                <w:rFonts w:eastAsia="標楷體" w:hAnsi="標楷體"/>
                <w:kern w:val="0"/>
                <w:sz w:val="28"/>
                <w:szCs w:val="28"/>
              </w:rPr>
              <w:t>以每月</w:t>
            </w:r>
            <w:r w:rsidR="003B4741">
              <w:rPr>
                <w:rFonts w:eastAsia="標楷體" w:hint="eastAsia"/>
                <w:kern w:val="0"/>
                <w:sz w:val="28"/>
                <w:szCs w:val="28"/>
              </w:rPr>
              <w:t>650</w:t>
            </w:r>
            <w:r w:rsidR="003B4741" w:rsidRPr="003B4741">
              <w:rPr>
                <w:rFonts w:eastAsia="標楷體" w:hAnsi="標楷體"/>
                <w:kern w:val="0"/>
                <w:sz w:val="28"/>
                <w:szCs w:val="28"/>
              </w:rPr>
              <w:t>元，整學期</w:t>
            </w:r>
            <w:r w:rsidR="003B4741" w:rsidRPr="003B4741">
              <w:rPr>
                <w:rFonts w:eastAsia="標楷體"/>
                <w:kern w:val="0"/>
                <w:sz w:val="28"/>
                <w:szCs w:val="28"/>
              </w:rPr>
              <w:t>5</w:t>
            </w:r>
            <w:r w:rsidR="003B4741" w:rsidRPr="003B4741">
              <w:rPr>
                <w:rFonts w:eastAsia="標楷體" w:hAnsi="標楷體"/>
                <w:kern w:val="0"/>
                <w:sz w:val="28"/>
                <w:szCs w:val="28"/>
              </w:rPr>
              <w:t>個月計算，</w:t>
            </w:r>
            <w:r w:rsidR="003B4741">
              <w:rPr>
                <w:rFonts w:eastAsia="標楷體" w:hint="eastAsia"/>
                <w:kern w:val="0"/>
                <w:sz w:val="28"/>
                <w:szCs w:val="28"/>
              </w:rPr>
              <w:t>650</w:t>
            </w:r>
            <w:r w:rsidR="003B4741" w:rsidRPr="003B4741">
              <w:rPr>
                <w:rFonts w:eastAsia="標楷體"/>
                <w:kern w:val="0"/>
                <w:sz w:val="28"/>
                <w:szCs w:val="28"/>
              </w:rPr>
              <w:t>×5=</w:t>
            </w:r>
            <w:r w:rsidR="003B4741">
              <w:rPr>
                <w:rFonts w:eastAsia="標楷體" w:hint="eastAsia"/>
                <w:kern w:val="0"/>
                <w:sz w:val="28"/>
                <w:szCs w:val="28"/>
              </w:rPr>
              <w:t>3,250</w:t>
            </w:r>
            <w:r w:rsidR="003B4741" w:rsidRPr="003B4741">
              <w:rPr>
                <w:rFonts w:eastAsia="標楷體" w:hAnsi="標楷體"/>
                <w:kern w:val="0"/>
                <w:sz w:val="28"/>
                <w:szCs w:val="28"/>
              </w:rPr>
              <w:t>元</w:t>
            </w:r>
          </w:p>
        </w:tc>
      </w:tr>
      <w:tr w:rsidR="003A4697" w:rsidRPr="003B4741" w:rsidTr="00CF0D55">
        <w:trPr>
          <w:trHeight w:val="100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97" w:rsidRPr="003B4741" w:rsidRDefault="00DD4B04" w:rsidP="00DD4B04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Ansi="標楷體"/>
                <w:kern w:val="0"/>
                <w:sz w:val="28"/>
                <w:szCs w:val="28"/>
              </w:rPr>
              <w:t>點心</w:t>
            </w:r>
            <w:r w:rsidR="003A4697" w:rsidRPr="003B4741">
              <w:rPr>
                <w:rFonts w:eastAsia="標楷體" w:hAnsi="標楷體"/>
                <w:kern w:val="0"/>
                <w:sz w:val="28"/>
                <w:szCs w:val="28"/>
              </w:rPr>
              <w:t>費</w:t>
            </w:r>
            <w:r w:rsidR="00F83B4E" w:rsidRPr="003B4741">
              <w:rPr>
                <w:rFonts w:eastAsia="標楷體"/>
                <w:kern w:val="0"/>
                <w:sz w:val="28"/>
                <w:szCs w:val="28"/>
              </w:rPr>
              <w:t>(</w:t>
            </w:r>
            <w:r w:rsidR="00504517">
              <w:rPr>
                <w:rFonts w:eastAsia="標楷體" w:hint="eastAsia"/>
                <w:kern w:val="0"/>
                <w:sz w:val="28"/>
                <w:szCs w:val="28"/>
              </w:rPr>
              <w:t>690</w:t>
            </w:r>
            <w:r w:rsidR="00F83B4E" w:rsidRPr="003B4741">
              <w:rPr>
                <w:rFonts w:eastAsia="標楷體" w:hAnsi="標楷體"/>
                <w:kern w:val="0"/>
                <w:sz w:val="28"/>
                <w:szCs w:val="28"/>
              </w:rPr>
              <w:t>元</w:t>
            </w:r>
            <w:r w:rsidR="00F83B4E" w:rsidRPr="003B4741">
              <w:rPr>
                <w:rFonts w:eastAsia="標楷體"/>
                <w:kern w:val="0"/>
                <w:sz w:val="28"/>
                <w:szCs w:val="28"/>
              </w:rPr>
              <w:t>/</w:t>
            </w:r>
            <w:r w:rsidR="00F83B4E" w:rsidRPr="003B4741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="00504517">
              <w:rPr>
                <w:rFonts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EF" w:rsidRPr="003B4741" w:rsidRDefault="00504517" w:rsidP="00D034EF">
            <w:pPr>
              <w:widowControl/>
              <w:spacing w:line="480" w:lineRule="exact"/>
              <w:jc w:val="right"/>
              <w:rPr>
                <w:rFonts w:eastAsia="標楷體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kern w:val="0"/>
                <w:sz w:val="32"/>
                <w:szCs w:val="32"/>
              </w:rPr>
              <w:t>3450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97" w:rsidRPr="003B4741" w:rsidRDefault="00F83B4E" w:rsidP="003B4741">
            <w:pPr>
              <w:widowControl/>
              <w:spacing w:line="480" w:lineRule="exact"/>
              <w:rPr>
                <w:rFonts w:eastAsia="標楷體"/>
                <w:kern w:val="0"/>
                <w:sz w:val="28"/>
                <w:szCs w:val="28"/>
              </w:rPr>
            </w:pP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點心費</w:t>
            </w:r>
            <w:r w:rsidR="003A4697" w:rsidRPr="003B4741">
              <w:rPr>
                <w:rFonts w:eastAsia="標楷體" w:hAnsi="標楷體"/>
                <w:kern w:val="0"/>
                <w:sz w:val="28"/>
                <w:szCs w:val="28"/>
              </w:rPr>
              <w:t>以每</w:t>
            </w: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Pr="003B4741">
              <w:rPr>
                <w:rFonts w:eastAsia="標楷體"/>
                <w:kern w:val="0"/>
                <w:sz w:val="28"/>
                <w:szCs w:val="28"/>
              </w:rPr>
              <w:t>700</w:t>
            </w:r>
            <w:r w:rsidR="003A4697" w:rsidRPr="003B4741">
              <w:rPr>
                <w:rFonts w:eastAsia="標楷體" w:hAnsi="標楷體"/>
                <w:kern w:val="0"/>
                <w:sz w:val="28"/>
                <w:szCs w:val="28"/>
              </w:rPr>
              <w:t>元</w:t>
            </w:r>
            <w:r w:rsidR="003A4697" w:rsidRPr="003B4741">
              <w:rPr>
                <w:rFonts w:eastAsia="標楷體"/>
                <w:kern w:val="0"/>
                <w:sz w:val="28"/>
                <w:szCs w:val="28"/>
              </w:rPr>
              <w:t xml:space="preserve"> ,1</w:t>
            </w:r>
            <w:r w:rsidR="003A4697" w:rsidRPr="003B4741">
              <w:rPr>
                <w:rFonts w:eastAsia="標楷體" w:hAnsi="標楷體"/>
                <w:kern w:val="0"/>
                <w:sz w:val="28"/>
                <w:szCs w:val="28"/>
              </w:rPr>
              <w:t>天</w:t>
            </w:r>
            <w:r w:rsidR="003A4697" w:rsidRPr="003B4741">
              <w:rPr>
                <w:rFonts w:eastAsia="標楷體"/>
                <w:kern w:val="0"/>
                <w:sz w:val="28"/>
                <w:szCs w:val="28"/>
              </w:rPr>
              <w:t>2</w:t>
            </w:r>
            <w:r w:rsidR="003A4697" w:rsidRPr="003B4741">
              <w:rPr>
                <w:rFonts w:eastAsia="標楷體" w:hAnsi="標楷體"/>
                <w:kern w:val="0"/>
                <w:sz w:val="28"/>
                <w:szCs w:val="28"/>
              </w:rPr>
              <w:t>餐</w:t>
            </w:r>
            <w:r w:rsidR="003A4697" w:rsidRPr="003B4741">
              <w:rPr>
                <w:rFonts w:eastAsia="標楷體"/>
                <w:kern w:val="0"/>
                <w:sz w:val="28"/>
                <w:szCs w:val="28"/>
              </w:rPr>
              <w:t>,</w:t>
            </w:r>
            <w:r w:rsidR="00F71BAD" w:rsidRPr="003B4741">
              <w:rPr>
                <w:rFonts w:eastAsia="標楷體" w:hAnsi="標楷體"/>
                <w:kern w:val="0"/>
                <w:sz w:val="28"/>
                <w:szCs w:val="28"/>
              </w:rPr>
              <w:t>整學期以</w:t>
            </w:r>
            <w:r w:rsidR="003B4741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個月計算</w:t>
            </w:r>
            <w:r w:rsidR="00F71BAD" w:rsidRPr="003B4741">
              <w:rPr>
                <w:rFonts w:eastAsia="標楷體" w:hAnsi="標楷體"/>
                <w:kern w:val="0"/>
                <w:sz w:val="28"/>
                <w:szCs w:val="28"/>
              </w:rPr>
              <w:t>，</w:t>
            </w:r>
            <w:r w:rsidR="00504517">
              <w:rPr>
                <w:rFonts w:eastAsia="標楷體" w:hint="eastAsia"/>
                <w:kern w:val="0"/>
                <w:sz w:val="28"/>
                <w:szCs w:val="28"/>
              </w:rPr>
              <w:t>69</w:t>
            </w:r>
            <w:r w:rsidRPr="003B4741">
              <w:rPr>
                <w:rFonts w:eastAsia="標楷體"/>
                <w:kern w:val="0"/>
                <w:sz w:val="28"/>
                <w:szCs w:val="28"/>
              </w:rPr>
              <w:t>0×</w:t>
            </w:r>
            <w:r w:rsidR="003B4741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="00F71BAD" w:rsidRPr="003B4741">
              <w:rPr>
                <w:rFonts w:eastAsia="標楷體"/>
                <w:kern w:val="0"/>
                <w:sz w:val="28"/>
                <w:szCs w:val="28"/>
              </w:rPr>
              <w:t>=</w:t>
            </w:r>
            <w:r w:rsidR="003B4741">
              <w:rPr>
                <w:rFonts w:eastAsia="標楷體" w:hint="eastAsia"/>
                <w:kern w:val="0"/>
                <w:sz w:val="28"/>
                <w:szCs w:val="28"/>
              </w:rPr>
              <w:t>3,</w:t>
            </w:r>
            <w:r w:rsidR="00504517">
              <w:rPr>
                <w:rFonts w:eastAsia="標楷體" w:hint="eastAsia"/>
                <w:kern w:val="0"/>
                <w:sz w:val="28"/>
                <w:szCs w:val="28"/>
              </w:rPr>
              <w:t>45</w:t>
            </w:r>
            <w:r w:rsidR="003B4741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="00F71BAD" w:rsidRPr="003B4741">
              <w:rPr>
                <w:rFonts w:eastAsia="標楷體" w:hAnsi="標楷體"/>
                <w:kern w:val="0"/>
                <w:sz w:val="28"/>
                <w:szCs w:val="28"/>
              </w:rPr>
              <w:t>元。</w:t>
            </w:r>
          </w:p>
        </w:tc>
      </w:tr>
      <w:tr w:rsidR="000C7F65" w:rsidRPr="003B4741" w:rsidTr="00CF0D55">
        <w:trPr>
          <w:trHeight w:val="64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F65" w:rsidRPr="003B4741" w:rsidRDefault="005F2261" w:rsidP="00DD4B04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＊</w:t>
            </w:r>
            <w:proofErr w:type="gramEnd"/>
            <w:r w:rsidR="000C7F65" w:rsidRPr="003B4741">
              <w:rPr>
                <w:rFonts w:eastAsia="標楷體" w:hAnsi="標楷體"/>
                <w:kern w:val="0"/>
                <w:sz w:val="28"/>
                <w:szCs w:val="28"/>
              </w:rPr>
              <w:t>保險費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65" w:rsidRPr="003B4741" w:rsidRDefault="00472F63" w:rsidP="002822E8">
            <w:pPr>
              <w:widowControl/>
              <w:spacing w:line="480" w:lineRule="exact"/>
              <w:jc w:val="right"/>
              <w:rPr>
                <w:rFonts w:eastAsia="標楷體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kern w:val="0"/>
                <w:sz w:val="32"/>
                <w:szCs w:val="32"/>
              </w:rPr>
              <w:t>171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65" w:rsidRPr="003B4741" w:rsidRDefault="005F2261" w:rsidP="00AF5B76">
            <w:pPr>
              <w:widowControl/>
              <w:spacing w:line="480" w:lineRule="exact"/>
              <w:ind w:right="480"/>
              <w:rPr>
                <w:rFonts w:eastAsia="標楷體"/>
                <w:kern w:val="0"/>
                <w:sz w:val="28"/>
                <w:szCs w:val="28"/>
              </w:rPr>
            </w:pPr>
            <w:r w:rsidRPr="003B4741">
              <w:rPr>
                <w:rFonts w:eastAsia="標楷體" w:hAnsi="標楷體"/>
                <w:bCs/>
                <w:kern w:val="0"/>
                <w:sz w:val="28"/>
                <w:szCs w:val="28"/>
              </w:rPr>
              <w:t>原住民生</w:t>
            </w:r>
            <w:r w:rsidRPr="003B4741">
              <w:rPr>
                <w:rFonts w:eastAsia="標楷體"/>
                <w:bCs/>
                <w:kern w:val="0"/>
                <w:sz w:val="28"/>
                <w:szCs w:val="28"/>
              </w:rPr>
              <w:t>.</w:t>
            </w:r>
            <w:r w:rsidRPr="003B4741">
              <w:rPr>
                <w:rFonts w:eastAsia="標楷體" w:hAnsi="標楷體"/>
                <w:bCs/>
                <w:kern w:val="0"/>
                <w:sz w:val="28"/>
                <w:szCs w:val="28"/>
              </w:rPr>
              <w:t>低收入戶</w:t>
            </w:r>
            <w:r w:rsidRPr="003B4741">
              <w:rPr>
                <w:rFonts w:eastAsia="標楷體"/>
                <w:bCs/>
                <w:kern w:val="0"/>
                <w:sz w:val="28"/>
                <w:szCs w:val="28"/>
              </w:rPr>
              <w:t>.</w:t>
            </w:r>
            <w:r w:rsidR="00A40858" w:rsidRPr="003B4741">
              <w:rPr>
                <w:rFonts w:eastAsia="標楷體" w:hAnsi="標楷體"/>
                <w:bCs/>
                <w:kern w:val="0"/>
                <w:sz w:val="28"/>
                <w:szCs w:val="28"/>
              </w:rPr>
              <w:t>重</w:t>
            </w:r>
            <w:r w:rsidRPr="003B4741">
              <w:rPr>
                <w:rFonts w:eastAsia="標楷體" w:hAnsi="標楷體"/>
                <w:bCs/>
                <w:kern w:val="0"/>
                <w:sz w:val="28"/>
                <w:szCs w:val="28"/>
              </w:rPr>
              <w:t>殘障人士及其子女減免</w:t>
            </w:r>
          </w:p>
        </w:tc>
      </w:tr>
      <w:tr w:rsidR="000C7F65" w:rsidRPr="003B4741" w:rsidTr="00CF0D55">
        <w:trPr>
          <w:trHeight w:val="890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F65" w:rsidRPr="003B4741" w:rsidRDefault="000C7F65" w:rsidP="00DD4B04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B4741">
              <w:rPr>
                <w:rFonts w:eastAsia="標楷體" w:hAnsi="標楷體"/>
                <w:kern w:val="0"/>
                <w:sz w:val="28"/>
                <w:szCs w:val="28"/>
              </w:rPr>
              <w:t>合計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F65" w:rsidRPr="003B4741" w:rsidRDefault="00F83B4E" w:rsidP="00472F63">
            <w:pPr>
              <w:widowControl/>
              <w:spacing w:line="480" w:lineRule="exact"/>
              <w:jc w:val="right"/>
              <w:rPr>
                <w:rFonts w:eastAsia="標楷體"/>
                <w:kern w:val="0"/>
                <w:sz w:val="32"/>
                <w:szCs w:val="32"/>
              </w:rPr>
            </w:pPr>
            <w:r w:rsidRPr="003B4741">
              <w:rPr>
                <w:rFonts w:eastAsia="標楷體"/>
                <w:kern w:val="0"/>
                <w:sz w:val="32"/>
                <w:szCs w:val="32"/>
              </w:rPr>
              <w:t>13</w:t>
            </w:r>
            <w:r w:rsidR="003B4741">
              <w:rPr>
                <w:rFonts w:eastAsia="標楷體" w:hint="eastAsia"/>
                <w:kern w:val="0"/>
                <w:sz w:val="32"/>
                <w:szCs w:val="32"/>
              </w:rPr>
              <w:t>,7</w:t>
            </w:r>
            <w:r w:rsidR="00472F63">
              <w:rPr>
                <w:rFonts w:eastAsia="標楷體" w:hint="eastAsia"/>
                <w:kern w:val="0"/>
                <w:sz w:val="32"/>
                <w:szCs w:val="32"/>
              </w:rPr>
              <w:t>51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F65" w:rsidRPr="003B4741" w:rsidRDefault="000C7F65" w:rsidP="00AF5B76">
            <w:pPr>
              <w:widowControl/>
              <w:spacing w:line="480" w:lineRule="exact"/>
              <w:jc w:val="right"/>
              <w:rPr>
                <w:rFonts w:eastAsia="標楷體"/>
                <w:kern w:val="0"/>
              </w:rPr>
            </w:pPr>
            <w:r w:rsidRPr="003B4741">
              <w:rPr>
                <w:rFonts w:eastAsia="標楷體" w:hAnsi="標楷體"/>
                <w:kern w:val="0"/>
              </w:rPr>
              <w:t xml:space="preserve">　</w:t>
            </w:r>
          </w:p>
        </w:tc>
      </w:tr>
    </w:tbl>
    <w:p w:rsidR="005F2261" w:rsidRPr="002822E8" w:rsidRDefault="005F2261" w:rsidP="00CF0D55">
      <w:pPr>
        <w:adjustRightInd w:val="0"/>
        <w:snapToGrid w:val="0"/>
        <w:spacing w:line="240" w:lineRule="atLeast"/>
        <w:rPr>
          <w:rFonts w:eastAsia="標楷體"/>
        </w:rPr>
      </w:pPr>
      <w:r w:rsidRPr="002822E8">
        <w:rPr>
          <w:rFonts w:eastAsia="標楷體" w:hAnsi="標楷體"/>
        </w:rPr>
        <w:t>※說明：</w:t>
      </w:r>
    </w:p>
    <w:p w:rsidR="00504517" w:rsidRPr="002822E8" w:rsidRDefault="005F2261" w:rsidP="00CF0D55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eastAsia="標楷體"/>
        </w:rPr>
      </w:pPr>
      <w:r w:rsidRPr="002822E8">
        <w:rPr>
          <w:rFonts w:eastAsia="標楷體" w:hAnsi="標楷體"/>
        </w:rPr>
        <w:t>收費期間：</w:t>
      </w:r>
      <w:r w:rsidR="00504517" w:rsidRPr="002822E8">
        <w:rPr>
          <w:rFonts w:eastAsia="標楷體" w:hAnsi="標楷體" w:hint="eastAsia"/>
        </w:rPr>
        <w:t>10</w:t>
      </w:r>
      <w:r w:rsidR="00CB0B63">
        <w:rPr>
          <w:rFonts w:eastAsia="標楷體" w:hAnsi="標楷體" w:hint="eastAsia"/>
        </w:rPr>
        <w:t>6</w:t>
      </w:r>
      <w:r w:rsidR="00504517" w:rsidRPr="002822E8">
        <w:rPr>
          <w:rFonts w:eastAsia="標楷體" w:hAnsi="標楷體" w:hint="eastAsia"/>
        </w:rPr>
        <w:t>/</w:t>
      </w:r>
      <w:r w:rsidR="00CB0B63">
        <w:rPr>
          <w:rFonts w:eastAsia="標楷體" w:hint="eastAsia"/>
        </w:rPr>
        <w:t>2</w:t>
      </w:r>
      <w:r w:rsidR="00D71E1B" w:rsidRPr="002822E8">
        <w:rPr>
          <w:rFonts w:eastAsia="標楷體"/>
        </w:rPr>
        <w:t>/</w:t>
      </w:r>
      <w:r w:rsidR="00CB0B63">
        <w:rPr>
          <w:rFonts w:eastAsia="標楷體" w:hint="eastAsia"/>
        </w:rPr>
        <w:t>13</w:t>
      </w:r>
      <w:r w:rsidR="00A82166" w:rsidRPr="002822E8">
        <w:rPr>
          <w:rFonts w:eastAsia="標楷體"/>
        </w:rPr>
        <w:t>~</w:t>
      </w:r>
      <w:r w:rsidR="00504517" w:rsidRPr="002822E8">
        <w:rPr>
          <w:rFonts w:eastAsia="標楷體" w:hint="eastAsia"/>
        </w:rPr>
        <w:t>10</w:t>
      </w:r>
      <w:r w:rsidR="00CB0B63">
        <w:rPr>
          <w:rFonts w:eastAsia="標楷體" w:hint="eastAsia"/>
        </w:rPr>
        <w:t>6</w:t>
      </w:r>
      <w:r w:rsidR="00504517" w:rsidRPr="002822E8">
        <w:rPr>
          <w:rFonts w:eastAsia="標楷體" w:hint="eastAsia"/>
        </w:rPr>
        <w:t>/</w:t>
      </w:r>
      <w:r w:rsidR="00CB0B63">
        <w:rPr>
          <w:rFonts w:eastAsia="標楷體" w:hint="eastAsia"/>
        </w:rPr>
        <w:t>6</w:t>
      </w:r>
      <w:r w:rsidR="00A82166" w:rsidRPr="002822E8">
        <w:rPr>
          <w:rFonts w:eastAsia="標楷體"/>
        </w:rPr>
        <w:t>/</w:t>
      </w:r>
      <w:r w:rsidR="00CB0B63">
        <w:rPr>
          <w:rFonts w:eastAsia="標楷體" w:hint="eastAsia"/>
        </w:rPr>
        <w:t>30</w:t>
      </w:r>
      <w:r w:rsidR="00AF5B76" w:rsidRPr="002822E8">
        <w:rPr>
          <w:rFonts w:eastAsia="標楷體" w:hAnsi="標楷體"/>
        </w:rPr>
        <w:t>。</w:t>
      </w:r>
    </w:p>
    <w:p w:rsidR="00CF0D55" w:rsidRPr="002822E8" w:rsidRDefault="00CF0D55" w:rsidP="00CF0D55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eastAsia="標楷體" w:hAnsi="標楷體"/>
        </w:rPr>
      </w:pPr>
      <w:r w:rsidRPr="002822E8">
        <w:rPr>
          <w:rFonts w:eastAsia="標楷體" w:hAnsi="標楷體" w:hint="eastAsia"/>
          <w:u w:val="single"/>
        </w:rPr>
        <w:t>五歲</w:t>
      </w:r>
      <w:r w:rsidRPr="002822E8">
        <w:rPr>
          <w:rFonts w:eastAsia="標楷體" w:hAnsi="標楷體" w:hint="eastAsia"/>
        </w:rPr>
        <w:t>幼兒入學免收學費，其學費由教育部補助，扣除政府相同性質之其他補助經費，差額由花蓮縣政府補助。</w:t>
      </w:r>
    </w:p>
    <w:p w:rsidR="00CF0D55" w:rsidRPr="002822E8" w:rsidRDefault="00CF0D55" w:rsidP="00CF0D55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eastAsia="標楷體" w:hAnsi="標楷體"/>
        </w:rPr>
      </w:pPr>
      <w:r w:rsidRPr="002822E8">
        <w:rPr>
          <w:rFonts w:eastAsia="標楷體" w:hAnsi="標楷體" w:hint="eastAsia"/>
          <w:u w:val="single"/>
        </w:rPr>
        <w:t>四歲</w:t>
      </w:r>
      <w:r w:rsidRPr="002822E8">
        <w:rPr>
          <w:rFonts w:eastAsia="標楷體" w:hAnsi="標楷體" w:hint="eastAsia"/>
        </w:rPr>
        <w:t>幼兒其學、雜費扣除政府相同性質之其他補助經費後，差額由花蓮縣政府補助。</w:t>
      </w:r>
    </w:p>
    <w:p w:rsidR="000C7F65" w:rsidRPr="002822E8" w:rsidRDefault="005F2261" w:rsidP="00CF0D55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eastAsia="標楷體" w:hAnsi="標楷體"/>
          <w:bCs/>
          <w:color w:val="000000"/>
        </w:rPr>
      </w:pPr>
      <w:r w:rsidRPr="002822E8">
        <w:rPr>
          <w:rFonts w:eastAsia="標楷體" w:hAnsi="標楷體"/>
        </w:rPr>
        <w:t>本收費標準依『</w:t>
      </w:r>
      <w:r w:rsidR="00514349" w:rsidRPr="002822E8">
        <w:rPr>
          <w:rFonts w:eastAsia="標楷體" w:hAnsi="標楷體" w:hint="eastAsia"/>
        </w:rPr>
        <w:t>花蓮縣公立幼兒園收費基準表</w:t>
      </w:r>
      <w:r w:rsidRPr="002822E8">
        <w:rPr>
          <w:rFonts w:eastAsia="標楷體" w:hAnsi="標楷體"/>
        </w:rPr>
        <w:t>』訂定</w:t>
      </w:r>
      <w:r w:rsidR="00AF5B76" w:rsidRPr="002822E8">
        <w:rPr>
          <w:rFonts w:eastAsia="標楷體" w:hAnsi="標楷體"/>
          <w:bCs/>
          <w:color w:val="000000"/>
        </w:rPr>
        <w:t>。</w:t>
      </w:r>
    </w:p>
    <w:p w:rsidR="001A4FB5" w:rsidRPr="002822E8" w:rsidRDefault="00CF0D55" w:rsidP="002822E8">
      <w:pPr>
        <w:pStyle w:val="1"/>
        <w:adjustRightInd w:val="0"/>
        <w:snapToGrid w:val="0"/>
        <w:spacing w:line="240" w:lineRule="atLeast"/>
        <w:ind w:leftChars="0" w:left="0" w:firstLineChars="50" w:firstLine="120"/>
        <w:jc w:val="both"/>
        <w:rPr>
          <w:rFonts w:ascii="Times New Roman" w:eastAsia="標楷體" w:hAnsi="標楷體"/>
          <w:szCs w:val="24"/>
        </w:rPr>
      </w:pPr>
      <w:r w:rsidRPr="002822E8">
        <w:rPr>
          <w:rFonts w:ascii="Times New Roman" w:eastAsia="標楷體" w:hAnsi="標楷體" w:hint="eastAsia"/>
          <w:szCs w:val="24"/>
        </w:rPr>
        <w:t>5</w:t>
      </w:r>
      <w:r w:rsidR="001A4FB5" w:rsidRPr="002822E8">
        <w:rPr>
          <w:rFonts w:ascii="Times New Roman" w:eastAsia="標楷體" w:hAnsi="標楷體" w:hint="eastAsia"/>
          <w:szCs w:val="24"/>
        </w:rPr>
        <w:t>.</w:t>
      </w:r>
      <w:r w:rsidR="001A4FB5" w:rsidRPr="002822E8">
        <w:rPr>
          <w:rFonts w:ascii="Times New Roman" w:eastAsia="標楷體" w:hAnsi="標楷體" w:hint="eastAsia"/>
          <w:szCs w:val="24"/>
        </w:rPr>
        <w:t>幼生</w:t>
      </w:r>
      <w:proofErr w:type="gramStart"/>
      <w:r w:rsidR="001A4FB5" w:rsidRPr="002822E8">
        <w:rPr>
          <w:rFonts w:ascii="Times New Roman" w:eastAsia="標楷體" w:hAnsi="標楷體" w:hint="eastAsia"/>
          <w:szCs w:val="24"/>
        </w:rPr>
        <w:t>因故離園者</w:t>
      </w:r>
      <w:proofErr w:type="gramEnd"/>
      <w:r w:rsidR="001A4FB5" w:rsidRPr="002822E8">
        <w:rPr>
          <w:rFonts w:ascii="Times New Roman" w:eastAsia="標楷體" w:hAnsi="標楷體" w:hint="eastAsia"/>
          <w:szCs w:val="24"/>
        </w:rPr>
        <w:t>，其退費方式如下：</w:t>
      </w:r>
    </w:p>
    <w:p w:rsidR="001A4FB5" w:rsidRPr="002822E8" w:rsidRDefault="001A4FB5" w:rsidP="00CF0D55">
      <w:pPr>
        <w:pStyle w:val="1"/>
        <w:numPr>
          <w:ilvl w:val="0"/>
          <w:numId w:val="5"/>
        </w:numPr>
        <w:tabs>
          <w:tab w:val="right" w:pos="709"/>
        </w:tabs>
        <w:adjustRightInd w:val="0"/>
        <w:snapToGrid w:val="0"/>
        <w:spacing w:line="240" w:lineRule="atLeast"/>
        <w:ind w:leftChars="0"/>
        <w:jc w:val="both"/>
        <w:rPr>
          <w:rFonts w:ascii="Times New Roman" w:eastAsia="標楷體" w:hAnsi="標楷體"/>
          <w:szCs w:val="24"/>
        </w:rPr>
      </w:pPr>
      <w:r w:rsidRPr="002822E8">
        <w:rPr>
          <w:rFonts w:ascii="Times New Roman" w:eastAsia="標楷體" w:hAnsi="標楷體" w:hint="eastAsia"/>
          <w:szCs w:val="24"/>
        </w:rPr>
        <w:t>學費：未逾總日數三分之一者，退費三分之二；逾總日數三分之一未逾三分之二者，退費三分之一；超過總日數三分之二者不予退費。</w:t>
      </w:r>
    </w:p>
    <w:p w:rsidR="001A4FB5" w:rsidRPr="002822E8" w:rsidRDefault="001A4FB5" w:rsidP="00CF0D55">
      <w:pPr>
        <w:pStyle w:val="1"/>
        <w:numPr>
          <w:ilvl w:val="0"/>
          <w:numId w:val="5"/>
        </w:numPr>
        <w:tabs>
          <w:tab w:val="right" w:pos="709"/>
        </w:tabs>
        <w:adjustRightInd w:val="0"/>
        <w:snapToGrid w:val="0"/>
        <w:spacing w:line="240" w:lineRule="atLeast"/>
        <w:ind w:leftChars="0"/>
        <w:jc w:val="both"/>
        <w:rPr>
          <w:rFonts w:ascii="Times New Roman" w:eastAsia="標楷體" w:hAnsi="標楷體"/>
          <w:szCs w:val="24"/>
        </w:rPr>
      </w:pPr>
      <w:r w:rsidRPr="002822E8">
        <w:rPr>
          <w:rFonts w:ascii="Times New Roman" w:eastAsia="標楷體" w:hAnsi="標楷體" w:hint="eastAsia"/>
          <w:szCs w:val="24"/>
        </w:rPr>
        <w:t>保險費及家長費：依學生團體保險及家長會設置等相關規定辦理退費。</w:t>
      </w:r>
    </w:p>
    <w:p w:rsidR="001A4FB5" w:rsidRPr="002822E8" w:rsidRDefault="00BB2DB2" w:rsidP="00CF0D55">
      <w:pPr>
        <w:adjustRightInd w:val="0"/>
        <w:snapToGrid w:val="0"/>
        <w:spacing w:line="240" w:lineRule="atLeast"/>
        <w:ind w:left="140"/>
        <w:rPr>
          <w:rFonts w:eastAsia="標楷體" w:hAnsi="標楷體"/>
        </w:rPr>
      </w:pPr>
      <w:r w:rsidRPr="002822E8">
        <w:rPr>
          <w:rFonts w:eastAsia="標楷體" w:hAnsi="標楷體" w:hint="eastAsia"/>
        </w:rPr>
        <w:t>7.</w:t>
      </w:r>
      <w:r w:rsidR="001A4FB5" w:rsidRPr="002822E8">
        <w:rPr>
          <w:rFonts w:eastAsia="標楷體" w:hAnsi="標楷體" w:hint="eastAsia"/>
        </w:rPr>
        <w:t>其他代辦費：以學期為收費期間者，按就讀月數比例退費；以月為收費期間者，</w:t>
      </w:r>
      <w:proofErr w:type="gramStart"/>
      <w:r w:rsidR="001A4FB5" w:rsidRPr="002822E8">
        <w:rPr>
          <w:rFonts w:eastAsia="標楷體" w:hAnsi="標楷體" w:hint="eastAsia"/>
        </w:rPr>
        <w:t>按離園</w:t>
      </w:r>
      <w:proofErr w:type="gramEnd"/>
      <w:r w:rsidR="001A4FB5" w:rsidRPr="002822E8">
        <w:rPr>
          <w:rFonts w:eastAsia="標楷體" w:hAnsi="標楷體" w:hint="eastAsia"/>
        </w:rPr>
        <w:t>當月就讀日數比例退費，以製成成品者不予退費，並發還成品。</w:t>
      </w:r>
      <w:r w:rsidR="001E2B83">
        <w:rPr>
          <w:rFonts w:eastAsia="標楷體" w:hAnsi="標楷體" w:hint="eastAsia"/>
        </w:rPr>
        <w:t xml:space="preserve">                              10</w:t>
      </w:r>
      <w:r w:rsidR="00CB0B63">
        <w:rPr>
          <w:rFonts w:eastAsia="標楷體" w:hAnsi="標楷體" w:hint="eastAsia"/>
        </w:rPr>
        <w:t>6.1</w:t>
      </w:r>
    </w:p>
    <w:sectPr w:rsidR="001A4FB5" w:rsidRPr="002822E8" w:rsidSect="00CF0D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B8B" w:rsidRDefault="000A3B8B" w:rsidP="005F760D">
      <w:r>
        <w:separator/>
      </w:r>
    </w:p>
  </w:endnote>
  <w:endnote w:type="continuationSeparator" w:id="0">
    <w:p w:rsidR="000A3B8B" w:rsidRDefault="000A3B8B" w:rsidP="005F7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B8B" w:rsidRDefault="000A3B8B" w:rsidP="005F760D">
      <w:r>
        <w:separator/>
      </w:r>
    </w:p>
  </w:footnote>
  <w:footnote w:type="continuationSeparator" w:id="0">
    <w:p w:rsidR="000A3B8B" w:rsidRDefault="000A3B8B" w:rsidP="005F7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A85"/>
    <w:multiLevelType w:val="hybridMultilevel"/>
    <w:tmpl w:val="0BDC47A8"/>
    <w:lvl w:ilvl="0" w:tplc="F33A88D2">
      <w:start w:val="4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u w:val="none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2B50EE8"/>
    <w:multiLevelType w:val="hybridMultilevel"/>
    <w:tmpl w:val="2FC890CE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>
    <w:nsid w:val="3BB66F7B"/>
    <w:multiLevelType w:val="hybridMultilevel"/>
    <w:tmpl w:val="43661DA0"/>
    <w:lvl w:ilvl="0" w:tplc="F33A88D2">
      <w:start w:val="4"/>
      <w:numFmt w:val="bullet"/>
      <w:lvlText w:val="◎"/>
      <w:lvlJc w:val="left"/>
      <w:pPr>
        <w:ind w:left="1189" w:hanging="480"/>
      </w:pPr>
      <w:rPr>
        <w:rFonts w:ascii="標楷體" w:eastAsia="標楷體" w:hAnsi="標楷體" w:hint="eastAsia"/>
        <w:u w:val="none"/>
      </w:rPr>
    </w:lvl>
    <w:lvl w:ilvl="1" w:tplc="04090003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">
    <w:nsid w:val="5BAD49BE"/>
    <w:multiLevelType w:val="hybridMultilevel"/>
    <w:tmpl w:val="983829A4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4">
    <w:nsid w:val="65720F72"/>
    <w:multiLevelType w:val="hybridMultilevel"/>
    <w:tmpl w:val="74823770"/>
    <w:lvl w:ilvl="0" w:tplc="88D865D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3F6"/>
    <w:rsid w:val="00022D7F"/>
    <w:rsid w:val="00070774"/>
    <w:rsid w:val="00071DDD"/>
    <w:rsid w:val="000A3B8B"/>
    <w:rsid w:val="000B432E"/>
    <w:rsid w:val="000C7F65"/>
    <w:rsid w:val="000F6E57"/>
    <w:rsid w:val="00113BC1"/>
    <w:rsid w:val="001251E1"/>
    <w:rsid w:val="0016025D"/>
    <w:rsid w:val="001729B4"/>
    <w:rsid w:val="001A0744"/>
    <w:rsid w:val="001A4FB5"/>
    <w:rsid w:val="001A71DB"/>
    <w:rsid w:val="001D1702"/>
    <w:rsid w:val="001D6EED"/>
    <w:rsid w:val="001E2B83"/>
    <w:rsid w:val="00200E8B"/>
    <w:rsid w:val="002822E8"/>
    <w:rsid w:val="002A0804"/>
    <w:rsid w:val="002B71E8"/>
    <w:rsid w:val="00300628"/>
    <w:rsid w:val="00373A23"/>
    <w:rsid w:val="003A4697"/>
    <w:rsid w:val="003B4741"/>
    <w:rsid w:val="003D3598"/>
    <w:rsid w:val="003F5FF1"/>
    <w:rsid w:val="00401974"/>
    <w:rsid w:val="0040744B"/>
    <w:rsid w:val="00472F63"/>
    <w:rsid w:val="004A4D9F"/>
    <w:rsid w:val="004B2FAD"/>
    <w:rsid w:val="00504517"/>
    <w:rsid w:val="00514349"/>
    <w:rsid w:val="0054299E"/>
    <w:rsid w:val="0054535C"/>
    <w:rsid w:val="00561A8F"/>
    <w:rsid w:val="005953AA"/>
    <w:rsid w:val="005D23DB"/>
    <w:rsid w:val="005F2261"/>
    <w:rsid w:val="005F760D"/>
    <w:rsid w:val="006577D7"/>
    <w:rsid w:val="00670B60"/>
    <w:rsid w:val="006C60D6"/>
    <w:rsid w:val="006E03E5"/>
    <w:rsid w:val="006F43F6"/>
    <w:rsid w:val="007159E0"/>
    <w:rsid w:val="007765FE"/>
    <w:rsid w:val="008E6F2C"/>
    <w:rsid w:val="00916EBF"/>
    <w:rsid w:val="00954611"/>
    <w:rsid w:val="00986FBC"/>
    <w:rsid w:val="009B20F1"/>
    <w:rsid w:val="009E3140"/>
    <w:rsid w:val="009F0A95"/>
    <w:rsid w:val="00A24512"/>
    <w:rsid w:val="00A40858"/>
    <w:rsid w:val="00A82166"/>
    <w:rsid w:val="00AF5B76"/>
    <w:rsid w:val="00B414A7"/>
    <w:rsid w:val="00B44651"/>
    <w:rsid w:val="00B65820"/>
    <w:rsid w:val="00B86AF2"/>
    <w:rsid w:val="00BB2DB2"/>
    <w:rsid w:val="00C07955"/>
    <w:rsid w:val="00C50CA7"/>
    <w:rsid w:val="00C67F08"/>
    <w:rsid w:val="00C751D6"/>
    <w:rsid w:val="00C76422"/>
    <w:rsid w:val="00CB0B63"/>
    <w:rsid w:val="00CD11A4"/>
    <w:rsid w:val="00CD6A70"/>
    <w:rsid w:val="00CF0D55"/>
    <w:rsid w:val="00D0133E"/>
    <w:rsid w:val="00D034EF"/>
    <w:rsid w:val="00D47AB5"/>
    <w:rsid w:val="00D71E1B"/>
    <w:rsid w:val="00DB2BA9"/>
    <w:rsid w:val="00DD4B04"/>
    <w:rsid w:val="00E10DDA"/>
    <w:rsid w:val="00E35F1F"/>
    <w:rsid w:val="00E5715A"/>
    <w:rsid w:val="00EA7522"/>
    <w:rsid w:val="00EB0D01"/>
    <w:rsid w:val="00ED0A4E"/>
    <w:rsid w:val="00ED37E7"/>
    <w:rsid w:val="00EE290D"/>
    <w:rsid w:val="00F24FDB"/>
    <w:rsid w:val="00F717AC"/>
    <w:rsid w:val="00F71BAD"/>
    <w:rsid w:val="00F83B4E"/>
    <w:rsid w:val="00F953F2"/>
    <w:rsid w:val="00FC7E2A"/>
    <w:rsid w:val="00FD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3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F760D"/>
    <w:rPr>
      <w:kern w:val="2"/>
    </w:rPr>
  </w:style>
  <w:style w:type="paragraph" w:styleId="a5">
    <w:name w:val="footer"/>
    <w:basedOn w:val="a"/>
    <w:link w:val="a6"/>
    <w:rsid w:val="005F7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F760D"/>
    <w:rPr>
      <w:kern w:val="2"/>
    </w:rPr>
  </w:style>
  <w:style w:type="paragraph" w:customStyle="1" w:styleId="1">
    <w:name w:val="清單段落1"/>
    <w:basedOn w:val="a"/>
    <w:rsid w:val="001A4FB5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101.1收費標準</dc:title>
  <dc:creator>Da-Chin</dc:creator>
  <cp:lastModifiedBy>user</cp:lastModifiedBy>
  <cp:revision>2</cp:revision>
  <cp:lastPrinted>2015-09-04T01:07:00Z</cp:lastPrinted>
  <dcterms:created xsi:type="dcterms:W3CDTF">2017-02-07T04:39:00Z</dcterms:created>
  <dcterms:modified xsi:type="dcterms:W3CDTF">2017-02-07T04:39:00Z</dcterms:modified>
</cp:coreProperties>
</file>